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306676">
        <w:rPr>
          <w:rFonts w:ascii="Arial" w:eastAsia="Times New Roman" w:hAnsi="Arial" w:cs="Arial"/>
          <w:b/>
          <w:sz w:val="32"/>
          <w:szCs w:val="32"/>
          <w:lang w:eastAsia="en-US"/>
        </w:rPr>
        <w:t>Normas de procedimiento y seguridad en el laboratorio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Esta terminantemente prohibido fumar o ingerir alimentos en el laboratorio.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Reporte al JTP cualquier accidente por insignificante que parezca.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Instrúyase sobre el correcto manejo del instrumental y material de laboratorio.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Si trabaja con ácidos, álcalis, solventes orgánicos, extractos vegetales, etc.:</w:t>
      </w:r>
    </w:p>
    <w:p w:rsidR="00DC4C20" w:rsidRPr="00306676" w:rsidRDefault="00DC4C20" w:rsidP="00DC4C20">
      <w:pPr>
        <w:numPr>
          <w:ilvl w:val="2"/>
          <w:numId w:val="1"/>
        </w:numPr>
        <w:tabs>
          <w:tab w:val="left" w:pos="360"/>
          <w:tab w:val="left" w:pos="450"/>
          <w:tab w:val="num" w:pos="108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 xml:space="preserve">Bajo ningún concepto se deberá cargar reactivos en las pipetas por medio de aspiración bucal. </w:t>
      </w:r>
    </w:p>
    <w:p w:rsidR="00DC4C20" w:rsidRPr="00306676" w:rsidRDefault="00DC4C20" w:rsidP="00DC4C20">
      <w:pPr>
        <w:numPr>
          <w:ilvl w:val="2"/>
          <w:numId w:val="1"/>
        </w:numPr>
        <w:tabs>
          <w:tab w:val="left" w:pos="360"/>
          <w:tab w:val="left" w:pos="450"/>
          <w:tab w:val="num" w:pos="108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Utilice una pro-pipeta de goma. Si no conoce su empleo correcto, pida al docente que le enseñe.</w:t>
      </w:r>
    </w:p>
    <w:p w:rsidR="00DC4C20" w:rsidRPr="00306676" w:rsidRDefault="00DC4C20" w:rsidP="00DC4C20">
      <w:pPr>
        <w:numPr>
          <w:ilvl w:val="2"/>
          <w:numId w:val="1"/>
        </w:numPr>
        <w:tabs>
          <w:tab w:val="left" w:pos="360"/>
          <w:tab w:val="left" w:pos="450"/>
          <w:tab w:val="num" w:pos="108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 xml:space="preserve"> Utilice guardapolvo y guantes descartables.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Leer siempre el marbete de las sustancias que se están por utilizar, sobre todo de aquellas que nunca antes han sido empleadas.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 xml:space="preserve"> - Etiquetar adecuadamente las soluciones preparadas y no reutilizar los envases para otros productos sin retirar la etiqueta original y lavarlos adecuadamente.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Evite realizar pulverizaciones en la proximidad de sus compañeros.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 xml:space="preserve">- El mobiliario, instrumental y demás material del laboratorio deben quedar en perfectas condiciones de uso para la próxima clase práctica. 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 xml:space="preserve">- No se deben emplear las heladeras destinadas al almacenamiento de productos químicos para guardar alimentos, bebidas, o viceversa. 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Lavarse cuidadosamente después de cualquier manipulación de productos o instrumentos del laboratorio y antes de retirarse del mismo.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Se debe conocer la ubicación de los elementos de seguridad en el lugar de trabajo, tales como: matafuegos, salidas de emergencia, duchas de emergencia, lavaojos, accionamiento de alarmas, señalizaciones de advertencia.</w:t>
      </w:r>
    </w:p>
    <w:p w:rsidR="00DC4C20" w:rsidRPr="00306676" w:rsidRDefault="00DC4C20" w:rsidP="00DC4C20">
      <w:pPr>
        <w:tabs>
          <w:tab w:val="left" w:pos="360"/>
          <w:tab w:val="left" w:pos="450"/>
        </w:tabs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06676">
        <w:rPr>
          <w:rFonts w:ascii="Arial" w:eastAsia="Times New Roman" w:hAnsi="Arial" w:cs="Arial"/>
          <w:sz w:val="24"/>
          <w:szCs w:val="24"/>
          <w:lang w:eastAsia="en-US"/>
        </w:rPr>
        <w:t>- Los elementos dispuestos en el botiquín de primeros auxilios en cada laboratorio se usarán para atender casos de emergencia primaria.</w:t>
      </w:r>
    </w:p>
    <w:p w:rsidR="00DC4C20" w:rsidRPr="00306676" w:rsidRDefault="00DC4C20" w:rsidP="00DC4C20">
      <w:pPr>
        <w:tabs>
          <w:tab w:val="left" w:pos="360"/>
          <w:tab w:val="left" w:pos="450"/>
        </w:tabs>
        <w:spacing w:after="240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:rsidR="00DC4C20" w:rsidRPr="00306676" w:rsidRDefault="00DC4C20" w:rsidP="00DC4C20">
      <w:pPr>
        <w:tabs>
          <w:tab w:val="left" w:pos="360"/>
          <w:tab w:val="left" w:pos="450"/>
        </w:tabs>
        <w:spacing w:after="240"/>
        <w:jc w:val="center"/>
        <w:rPr>
          <w:rFonts w:ascii="Arial" w:hAnsi="Arial" w:cs="Arial"/>
          <w:b/>
          <w:sz w:val="52"/>
          <w:szCs w:val="52"/>
        </w:rPr>
      </w:pPr>
    </w:p>
    <w:p w:rsidR="00DC4C20" w:rsidRPr="00306676" w:rsidRDefault="00DC4C20" w:rsidP="00DC4C20">
      <w:pPr>
        <w:tabs>
          <w:tab w:val="left" w:pos="360"/>
          <w:tab w:val="left" w:pos="450"/>
        </w:tabs>
        <w:spacing w:after="240"/>
        <w:rPr>
          <w:rFonts w:ascii="Arial" w:hAnsi="Arial" w:cs="Arial"/>
          <w:b/>
          <w:sz w:val="36"/>
          <w:szCs w:val="36"/>
        </w:rPr>
      </w:pPr>
      <w:r w:rsidRPr="00306676">
        <w:rPr>
          <w:rFonts w:ascii="Arial" w:hAnsi="Arial" w:cs="Arial"/>
          <w:b/>
          <w:sz w:val="36"/>
          <w:szCs w:val="36"/>
        </w:rPr>
        <w:t xml:space="preserve">Firma                        Aclaración                        DNI                             </w:t>
      </w:r>
    </w:p>
    <w:p w:rsidR="00DC4C20" w:rsidRDefault="00DC4C20" w:rsidP="00DC4C20">
      <w:pPr>
        <w:tabs>
          <w:tab w:val="left" w:pos="360"/>
          <w:tab w:val="left" w:pos="450"/>
        </w:tabs>
        <w:spacing w:after="240"/>
        <w:jc w:val="center"/>
        <w:rPr>
          <w:rFonts w:ascii="Arial" w:hAnsi="Arial" w:cs="Arial"/>
          <w:b/>
          <w:sz w:val="52"/>
          <w:szCs w:val="52"/>
        </w:rPr>
      </w:pPr>
    </w:p>
    <w:p w:rsidR="00DC4C20" w:rsidRPr="00306676" w:rsidRDefault="00DC4C20" w:rsidP="00DC4C20">
      <w:pPr>
        <w:tabs>
          <w:tab w:val="left" w:pos="360"/>
          <w:tab w:val="left" w:pos="450"/>
        </w:tabs>
        <w:spacing w:after="240"/>
        <w:rPr>
          <w:rFonts w:ascii="Arial" w:hAnsi="Arial" w:cs="Arial"/>
          <w:b/>
          <w:sz w:val="24"/>
          <w:szCs w:val="24"/>
        </w:rPr>
      </w:pPr>
    </w:p>
    <w:p w:rsidR="00CF7BA5" w:rsidRDefault="00CF7BA5"/>
    <w:sectPr w:rsidR="00CF7BA5" w:rsidSect="00683632">
      <w:footerReference w:type="default" r:id="rId7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D6" w:rsidRDefault="002F33D6" w:rsidP="00DC4C20">
      <w:pPr>
        <w:spacing w:after="0"/>
      </w:pPr>
      <w:r>
        <w:separator/>
      </w:r>
    </w:p>
  </w:endnote>
  <w:endnote w:type="continuationSeparator" w:id="0">
    <w:p w:rsidR="002F33D6" w:rsidRDefault="002F33D6" w:rsidP="00DC4C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2478"/>
      <w:docPartObj>
        <w:docPartGallery w:val="Page Numbers (Bottom of Page)"/>
        <w:docPartUnique/>
      </w:docPartObj>
    </w:sdtPr>
    <w:sdtEndPr/>
    <w:sdtContent>
      <w:p w:rsidR="00B604ED" w:rsidRDefault="002F33D6">
        <w:pPr>
          <w:pStyle w:val="Piedepgina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3C087E" wp14:editId="6D1EAAC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14605" t="8890" r="13970" b="10160"/>
                  <wp:wrapNone/>
                  <wp:docPr id="2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04ED" w:rsidRDefault="002F33D6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541A34" w:rsidRPr="00541A34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F3C087E" id="Oval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" filled="f" fillcolor="#ed7d31 [3205]" strokecolor="#adccea [1620]" strokeweight="1pt">
                  <v:textbox inset=",0,,0">
                    <w:txbxContent>
                      <w:p w:rsidR="00B604ED" w:rsidRDefault="002F33D6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541A34" w:rsidRPr="00541A34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D6" w:rsidRDefault="002F33D6" w:rsidP="00DC4C20">
      <w:pPr>
        <w:spacing w:after="0"/>
      </w:pPr>
      <w:r>
        <w:separator/>
      </w:r>
    </w:p>
  </w:footnote>
  <w:footnote w:type="continuationSeparator" w:id="0">
    <w:p w:rsidR="002F33D6" w:rsidRDefault="002F33D6" w:rsidP="00DC4C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4AC"/>
    <w:multiLevelType w:val="hybridMultilevel"/>
    <w:tmpl w:val="2BEA0C08"/>
    <w:lvl w:ilvl="0" w:tplc="7FE4F300">
      <w:start w:val="1"/>
      <w:numFmt w:val="decimal"/>
      <w:lvlText w:val="%1."/>
      <w:lvlJc w:val="left"/>
      <w:pPr>
        <w:tabs>
          <w:tab w:val="num" w:pos="734"/>
        </w:tabs>
        <w:ind w:left="734" w:hanging="454"/>
      </w:pPr>
      <w:rPr>
        <w:rFonts w:hint="default"/>
        <w:b w:val="0"/>
        <w:i w:val="0"/>
      </w:rPr>
    </w:lvl>
    <w:lvl w:ilvl="1" w:tplc="2C0A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</w:rPr>
    </w:lvl>
    <w:lvl w:ilvl="2" w:tplc="2C0A0001">
      <w:start w:val="1"/>
      <w:numFmt w:val="bullet"/>
      <w:lvlText w:val=""/>
      <w:lvlJc w:val="left"/>
      <w:pPr>
        <w:tabs>
          <w:tab w:val="num" w:pos="2074"/>
        </w:tabs>
        <w:ind w:left="2074" w:hanging="360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20"/>
    <w:rsid w:val="002F33D6"/>
    <w:rsid w:val="00541A34"/>
    <w:rsid w:val="00CF7BA5"/>
    <w:rsid w:val="00D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CE7F7"/>
  <w15:chartTrackingRefBased/>
  <w15:docId w15:val="{41ED0861-2FAF-4DD4-87C6-63B0D02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20"/>
    <w:pPr>
      <w:spacing w:after="200" w:line="240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C4C2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C20"/>
    <w:rPr>
      <w:rFonts w:eastAsiaTheme="minorEastAsia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DC4C2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4C20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2019-03-08T12:20:00Z</dcterms:created>
  <dcterms:modified xsi:type="dcterms:W3CDTF">2019-03-08T13:30:00Z</dcterms:modified>
</cp:coreProperties>
</file>